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GENERAL ASSEMBLY OF NORTH CAROLINA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SESSION 2017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SENATE BILL 257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 xml:space="preserve">Appropriations/Base Budget Committee Substitute Adopted with </w:t>
      </w:r>
      <w:proofErr w:type="spellStart"/>
      <w:r w:rsidRPr="00E56D36">
        <w:rPr>
          <w:sz w:val="20"/>
          <w:szCs w:val="20"/>
        </w:rPr>
        <w:t>unengrossed</w:t>
      </w:r>
      <w:proofErr w:type="spellEnd"/>
    </w:p>
    <w:p w:rsidR="00E56D36" w:rsidRPr="00E56D36" w:rsidRDefault="00E56D36" w:rsidP="00E56D36">
      <w:pPr>
        <w:jc w:val="center"/>
        <w:rPr>
          <w:sz w:val="20"/>
          <w:szCs w:val="20"/>
        </w:rPr>
      </w:pPr>
      <w:proofErr w:type="gramStart"/>
      <w:r w:rsidRPr="00E56D36">
        <w:rPr>
          <w:sz w:val="20"/>
          <w:szCs w:val="20"/>
        </w:rPr>
        <w:t>amendments</w:t>
      </w:r>
      <w:proofErr w:type="gramEnd"/>
      <w:r w:rsidRPr="00E56D36">
        <w:rPr>
          <w:sz w:val="20"/>
          <w:szCs w:val="20"/>
        </w:rPr>
        <w:t xml:space="preserve"> 5/10/17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 xml:space="preserve">Finance Committee favorable with </w:t>
      </w:r>
      <w:proofErr w:type="spellStart"/>
      <w:r w:rsidRPr="00E56D36">
        <w:rPr>
          <w:sz w:val="20"/>
          <w:szCs w:val="20"/>
        </w:rPr>
        <w:t>unengrossed</w:t>
      </w:r>
      <w:proofErr w:type="spellEnd"/>
      <w:r w:rsidRPr="00E56D36">
        <w:rPr>
          <w:sz w:val="20"/>
          <w:szCs w:val="20"/>
        </w:rPr>
        <w:t xml:space="preserve"> amendments 5/10/17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Pensions and Retirement and Aging Committee Substitute Adopted 5/10/17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Third Edition Engrossed 5/12/17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Corrected Copy 5/15/17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House Committee Substitute Favorable 5/30/17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House Committee Substitute #2 Favorable 5/31/17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Seventh Edition Engrossed 6/2/17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Proposed Conference Committee Substitute S257-PCCS55079-MLxfr-2</w:t>
      </w:r>
    </w:p>
    <w:p w:rsid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Short Title: Appropriations Act of 2017.</w:t>
      </w:r>
    </w:p>
    <w:p w:rsidR="00E56D36" w:rsidRDefault="00E56D36" w:rsidP="00E56D36">
      <w:pPr>
        <w:rPr>
          <w:sz w:val="20"/>
          <w:szCs w:val="20"/>
        </w:rPr>
      </w:pPr>
    </w:p>
    <w:p w:rsidR="00E56D36" w:rsidRDefault="00E56D36" w:rsidP="00E56D36">
      <w:pPr>
        <w:rPr>
          <w:sz w:val="20"/>
          <w:szCs w:val="20"/>
        </w:rPr>
      </w:pPr>
      <w:r>
        <w:rPr>
          <w:sz w:val="20"/>
          <w:szCs w:val="20"/>
        </w:rPr>
        <w:t>PAGE 383:</w:t>
      </w:r>
    </w:p>
    <w:p w:rsidR="00E56D36" w:rsidRPr="00E56D36" w:rsidRDefault="00E56D36" w:rsidP="00E56D36">
      <w:pPr>
        <w:jc w:val="center"/>
        <w:rPr>
          <w:b/>
          <w:sz w:val="20"/>
          <w:szCs w:val="20"/>
        </w:rPr>
      </w:pPr>
    </w:p>
    <w:p w:rsidR="00E56D36" w:rsidRPr="00E56D36" w:rsidRDefault="00E56D36" w:rsidP="00E56D36">
      <w:pPr>
        <w:jc w:val="center"/>
        <w:rPr>
          <w:b/>
          <w:sz w:val="20"/>
          <w:szCs w:val="20"/>
        </w:rPr>
      </w:pPr>
      <w:r w:rsidRPr="00E56D36">
        <w:rPr>
          <w:b/>
          <w:sz w:val="20"/>
          <w:szCs w:val="20"/>
        </w:rPr>
        <w:t>ANNUAL REPORT/PROGRESS OF PROJECTS IDENTIFIED IN PLANS FUNDED</w:t>
      </w:r>
    </w:p>
    <w:p w:rsidR="00E56D36" w:rsidRPr="00E56D36" w:rsidRDefault="00E56D36" w:rsidP="00E56D36">
      <w:pPr>
        <w:jc w:val="center"/>
        <w:rPr>
          <w:b/>
          <w:sz w:val="20"/>
          <w:szCs w:val="20"/>
        </w:rPr>
      </w:pPr>
      <w:r w:rsidRPr="00E56D36">
        <w:rPr>
          <w:b/>
          <w:sz w:val="20"/>
          <w:szCs w:val="20"/>
        </w:rPr>
        <w:t>FROM BICYCLE AND PEDESTRIAN PLANNING GRANT FUNDS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  <w:r w:rsidRPr="00E56D36">
        <w:rPr>
          <w:sz w:val="20"/>
          <w:szCs w:val="20"/>
        </w:rPr>
        <w:t>SECTION 34.22. Article 2 of Chapter 136 of the General Statutes is amended by</w:t>
      </w:r>
    </w:p>
    <w:p w:rsidR="00E56D36" w:rsidRDefault="00E56D36" w:rsidP="00E56D36">
      <w:pPr>
        <w:jc w:val="center"/>
        <w:rPr>
          <w:sz w:val="20"/>
          <w:szCs w:val="20"/>
        </w:rPr>
      </w:pPr>
      <w:proofErr w:type="gramStart"/>
      <w:r w:rsidRPr="00E56D36">
        <w:rPr>
          <w:sz w:val="20"/>
          <w:szCs w:val="20"/>
        </w:rPr>
        <w:t>adding</w:t>
      </w:r>
      <w:proofErr w:type="gramEnd"/>
      <w:r w:rsidRPr="00E56D36">
        <w:rPr>
          <w:sz w:val="20"/>
          <w:szCs w:val="20"/>
        </w:rPr>
        <w:t xml:space="preserve"> a new section to read:</w:t>
      </w:r>
    </w:p>
    <w:p w:rsidR="00E56D36" w:rsidRPr="00E56D36" w:rsidRDefault="00E56D36" w:rsidP="00E56D36">
      <w:pPr>
        <w:jc w:val="center"/>
        <w:rPr>
          <w:sz w:val="20"/>
          <w:szCs w:val="20"/>
        </w:rPr>
      </w:pP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 xml:space="preserve">18 "§ 136-41.5. </w:t>
      </w:r>
      <w:proofErr w:type="gramStart"/>
      <w:r w:rsidRPr="00E56D36">
        <w:rPr>
          <w:sz w:val="20"/>
          <w:szCs w:val="20"/>
        </w:rPr>
        <w:t>Annual report on use of Bicycle and Pedestrian Planning Grant funds.</w:t>
      </w:r>
      <w:proofErr w:type="gramEnd"/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19 The Division of Bicycle and Pedestrian Transportation of the Department of Transportation</w:t>
      </w: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20 shall submit an annual report by May 15 on the progress of projects identified in plans (</w:t>
      </w:r>
      <w:proofErr w:type="spellStart"/>
      <w:r w:rsidRPr="00E56D36">
        <w:rPr>
          <w:sz w:val="20"/>
          <w:szCs w:val="20"/>
        </w:rPr>
        <w:t>i</w:t>
      </w:r>
      <w:proofErr w:type="spellEnd"/>
      <w:r w:rsidRPr="00E56D36">
        <w:rPr>
          <w:sz w:val="20"/>
          <w:szCs w:val="20"/>
        </w:rPr>
        <w:t>)</w:t>
      </w: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21 submitted to the Division over the 10-year period prior to the report and (ii) funded from</w:t>
      </w:r>
    </w:p>
    <w:p w:rsidR="00E56D36" w:rsidRPr="00E56D36" w:rsidRDefault="00E56D36" w:rsidP="00E56D36">
      <w:pPr>
        <w:rPr>
          <w:sz w:val="20"/>
          <w:szCs w:val="20"/>
        </w:rPr>
      </w:pPr>
      <w:proofErr w:type="gramStart"/>
      <w:r w:rsidRPr="00E56D36">
        <w:rPr>
          <w:sz w:val="20"/>
          <w:szCs w:val="20"/>
        </w:rPr>
        <w:t>22 Bicycle and Pedestrian Planning Grant funds.</w:t>
      </w:r>
      <w:proofErr w:type="gramEnd"/>
      <w:r w:rsidRPr="00E56D36">
        <w:rPr>
          <w:sz w:val="20"/>
          <w:szCs w:val="20"/>
        </w:rPr>
        <w:t xml:space="preserve"> The Division shall submit the report required by</w:t>
      </w: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23 this section to the chairs of the House of Representatives Appropriations Committee on</w:t>
      </w: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24 Transportation, the chairs of the Senate Appropriations Committee on the Department of</w:t>
      </w:r>
    </w:p>
    <w:p w:rsidR="00E56D36" w:rsidRPr="00E56D36" w:rsidRDefault="00E56D36" w:rsidP="00E56D36">
      <w:pPr>
        <w:rPr>
          <w:sz w:val="20"/>
          <w:szCs w:val="20"/>
        </w:rPr>
      </w:pPr>
      <w:r w:rsidRPr="00E56D36">
        <w:rPr>
          <w:sz w:val="20"/>
          <w:szCs w:val="20"/>
        </w:rPr>
        <w:t>25 Transportation, and the Fiscal Research Division of the General Assembly."</w:t>
      </w:r>
    </w:p>
    <w:p w:rsidR="00E56D36" w:rsidRDefault="00E56D36" w:rsidP="00E56D36"/>
    <w:p w:rsidR="006A4DC9" w:rsidRDefault="006A4DC9">
      <w:bookmarkStart w:id="0" w:name="_GoBack"/>
      <w:bookmarkEnd w:id="0"/>
    </w:p>
    <w:sectPr w:rsidR="006A4DC9" w:rsidSect="00335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36"/>
    <w:rsid w:val="00335B01"/>
    <w:rsid w:val="006A4DC9"/>
    <w:rsid w:val="00E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E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Riegel</dc:creator>
  <cp:keywords/>
  <dc:description/>
  <cp:lastModifiedBy>Lisa Riegel</cp:lastModifiedBy>
  <cp:revision>1</cp:revision>
  <dcterms:created xsi:type="dcterms:W3CDTF">2017-06-21T11:39:00Z</dcterms:created>
  <dcterms:modified xsi:type="dcterms:W3CDTF">2017-06-21T11:43:00Z</dcterms:modified>
</cp:coreProperties>
</file>