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98" w:rsidRDefault="004F3398" w:rsidP="004F3398">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MUNICIPALITIES AND COUNTIES/RETURN OF BICYCLE AND PEDESTRIAN PLANNING GRANT FUNDS </w:t>
      </w:r>
    </w:p>
    <w:p w:rsidR="004F3398" w:rsidRDefault="004F3398" w:rsidP="004F3398">
      <w:pPr>
        <w:widowControl w:val="0"/>
        <w:autoSpaceDE w:val="0"/>
        <w:autoSpaceDN w:val="0"/>
        <w:adjustRightInd w:val="0"/>
        <w:spacing w:after="240" w:line="360" w:lineRule="atLeast"/>
        <w:rPr>
          <w:rFonts w:ascii="Times" w:hAnsi="Times" w:cs="Times"/>
        </w:rPr>
      </w:pPr>
      <w:r>
        <w:rPr>
          <w:rFonts w:ascii="Times" w:hAnsi="Times" w:cs="Times"/>
          <w:b/>
          <w:bCs/>
          <w:sz w:val="32"/>
          <w:szCs w:val="32"/>
        </w:rPr>
        <w:t>SECTION 34.22</w:t>
      </w:r>
      <w:proofErr w:type="gramStart"/>
      <w:r>
        <w:rPr>
          <w:rFonts w:ascii="Times" w:hAnsi="Times" w:cs="Times"/>
          <w:b/>
          <w:bCs/>
          <w:sz w:val="32"/>
          <w:szCs w:val="32"/>
        </w:rPr>
        <w:t>.(</w:t>
      </w:r>
      <w:proofErr w:type="gramEnd"/>
      <w:r>
        <w:rPr>
          <w:rFonts w:ascii="Times" w:hAnsi="Times" w:cs="Times"/>
          <w:b/>
          <w:bCs/>
          <w:sz w:val="32"/>
          <w:szCs w:val="32"/>
        </w:rPr>
        <w:t xml:space="preserve">a) </w:t>
      </w:r>
      <w:r>
        <w:rPr>
          <w:rFonts w:ascii="Times New Roman" w:hAnsi="Times New Roman" w:cs="Times New Roman"/>
          <w:sz w:val="32"/>
          <w:szCs w:val="32"/>
        </w:rPr>
        <w:t xml:space="preserve">Article 2 of Chapter 136 of the General Statutes is amended by adding a new section to read: </w:t>
      </w:r>
    </w:p>
    <w:p w:rsidR="004F3398" w:rsidRDefault="004F3398" w:rsidP="004F3398">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w:t>
      </w:r>
      <w:r>
        <w:rPr>
          <w:rFonts w:ascii="Times" w:hAnsi="Times" w:cs="Times"/>
          <w:b/>
          <w:bCs/>
          <w:sz w:val="32"/>
          <w:szCs w:val="32"/>
        </w:rPr>
        <w:t>§ 136-41.5. Return of Bicycle and Pedestrian Planning Grant funds</w:t>
      </w:r>
      <w:proofErr w:type="gramStart"/>
      <w:r>
        <w:rPr>
          <w:rFonts w:ascii="Times" w:hAnsi="Times" w:cs="Times"/>
          <w:b/>
          <w:bCs/>
          <w:sz w:val="32"/>
          <w:szCs w:val="32"/>
        </w:rPr>
        <w:t>. </w:t>
      </w:r>
      <w:proofErr w:type="gramEnd"/>
      <w:r>
        <w:rPr>
          <w:rFonts w:ascii="Times New Roman" w:hAnsi="Times New Roman" w:cs="Times New Roman"/>
          <w:sz w:val="32"/>
          <w:szCs w:val="32"/>
        </w:rPr>
        <w:t xml:space="preserve">(a) Return of Funds. – If a municipality or county fails to complete a project identified in a plan described in an application for Bicycle and Pedestrian Planning Grant funds within six years from the date the municipality or county receives the grant funds, the municipality or county shall return the total amount of the grant funds awarded for that plan to the Division of </w:t>
      </w:r>
    </w:p>
    <w:p w:rsidR="004F3398" w:rsidRDefault="004F3398" w:rsidP="004F3398">
      <w:pPr>
        <w:widowControl w:val="0"/>
        <w:autoSpaceDE w:val="0"/>
        <w:autoSpaceDN w:val="0"/>
        <w:adjustRightInd w:val="0"/>
        <w:spacing w:after="240" w:line="360" w:lineRule="atLeast"/>
        <w:rPr>
          <w:rFonts w:ascii="Times New Roman" w:hAnsi="Times New Roman" w:cs="Times New Roman"/>
          <w:sz w:val="32"/>
          <w:szCs w:val="32"/>
        </w:rPr>
      </w:pPr>
      <w:r>
        <w:rPr>
          <w:rFonts w:ascii="Times New Roman" w:hAnsi="Times New Roman" w:cs="Times New Roman"/>
          <w:sz w:val="32"/>
          <w:szCs w:val="32"/>
        </w:rPr>
        <w:t>Bicycle and Pedestrian Transportation of the Department of Transportation</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(b) Use of Funds. – Funds returned pursuant to subsection (a) of this section shall be credited to the fund from which they were appropriated and shall remain unexpended and unencumbered until appropriated by the General Assembly. Nothing in this subsection shall be construed as authorizing the expenditure of funds in violation of any applicable federal law</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(c) Notice. – The Division of Bicycle and Pedestrian Transportation shall include a clause in any Bicycle and Pedestrian Planning Grant agreement or contract setting forth the requirement imposed under subsection (a) of this section." </w:t>
      </w:r>
    </w:p>
    <w:p w:rsidR="004F3398" w:rsidRDefault="004F3398" w:rsidP="004F3398">
      <w:pPr>
        <w:widowControl w:val="0"/>
        <w:autoSpaceDE w:val="0"/>
        <w:autoSpaceDN w:val="0"/>
        <w:adjustRightInd w:val="0"/>
        <w:spacing w:after="240" w:line="360" w:lineRule="atLeast"/>
        <w:rPr>
          <w:rFonts w:ascii="Times" w:hAnsi="Times" w:cs="Times"/>
        </w:rPr>
      </w:pPr>
      <w:bookmarkStart w:id="0" w:name="_GoBack"/>
      <w:bookmarkEnd w:id="0"/>
      <w:r>
        <w:rPr>
          <w:rFonts w:ascii="Times" w:hAnsi="Times" w:cs="Times"/>
          <w:b/>
          <w:bCs/>
          <w:sz w:val="32"/>
          <w:szCs w:val="32"/>
        </w:rPr>
        <w:t>SECTION 34.22</w:t>
      </w:r>
      <w:proofErr w:type="gramStart"/>
      <w:r>
        <w:rPr>
          <w:rFonts w:ascii="Times" w:hAnsi="Times" w:cs="Times"/>
          <w:b/>
          <w:bCs/>
          <w:sz w:val="32"/>
          <w:szCs w:val="32"/>
        </w:rPr>
        <w:t>.(</w:t>
      </w:r>
      <w:proofErr w:type="gramEnd"/>
      <w:r>
        <w:rPr>
          <w:rFonts w:ascii="Times" w:hAnsi="Times" w:cs="Times"/>
          <w:b/>
          <w:bCs/>
          <w:sz w:val="32"/>
          <w:szCs w:val="32"/>
        </w:rPr>
        <w:t xml:space="preserve">b) </w:t>
      </w:r>
      <w:r>
        <w:rPr>
          <w:rFonts w:ascii="Times New Roman" w:hAnsi="Times New Roman" w:cs="Times New Roman"/>
          <w:sz w:val="32"/>
          <w:szCs w:val="32"/>
        </w:rPr>
        <w:t xml:space="preserve">This section becomes effective July 1, 2017, and applies to </w:t>
      </w:r>
    </w:p>
    <w:p w:rsidR="004F3398" w:rsidRDefault="004F3398" w:rsidP="004F3398">
      <w:pPr>
        <w:widowControl w:val="0"/>
        <w:autoSpaceDE w:val="0"/>
        <w:autoSpaceDN w:val="0"/>
        <w:adjustRightInd w:val="0"/>
        <w:spacing w:after="240" w:line="360" w:lineRule="atLeast"/>
        <w:rPr>
          <w:rFonts w:ascii="Times" w:hAnsi="Times" w:cs="Times"/>
        </w:rPr>
      </w:pPr>
      <w:proofErr w:type="gramStart"/>
      <w:r>
        <w:rPr>
          <w:rFonts w:ascii="Times New Roman" w:hAnsi="Times New Roman" w:cs="Times New Roman"/>
          <w:sz w:val="32"/>
          <w:szCs w:val="32"/>
        </w:rPr>
        <w:t>any</w:t>
      </w:r>
      <w:proofErr w:type="gramEnd"/>
      <w:r>
        <w:rPr>
          <w:rFonts w:ascii="Times New Roman" w:hAnsi="Times New Roman" w:cs="Times New Roman"/>
          <w:sz w:val="32"/>
          <w:szCs w:val="32"/>
        </w:rPr>
        <w:t xml:space="preserve"> grants or contracts entered into on or after that date. </w:t>
      </w:r>
    </w:p>
    <w:p w:rsidR="001903E6" w:rsidRDefault="001903E6"/>
    <w:sectPr w:rsidR="001903E6" w:rsidSect="00FA17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98"/>
    <w:rsid w:val="001903E6"/>
    <w:rsid w:val="00335B01"/>
    <w:rsid w:val="004F3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8BE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Macintosh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Riegel</dc:creator>
  <cp:keywords/>
  <dc:description/>
  <cp:lastModifiedBy>Lisa Riegel</cp:lastModifiedBy>
  <cp:revision>1</cp:revision>
  <dcterms:created xsi:type="dcterms:W3CDTF">2017-05-12T01:07:00Z</dcterms:created>
  <dcterms:modified xsi:type="dcterms:W3CDTF">2017-05-12T01:08:00Z</dcterms:modified>
</cp:coreProperties>
</file>