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C4" w:rsidRPr="005D73C4" w:rsidRDefault="005D73C4" w:rsidP="005D73C4">
      <w:pPr>
        <w:jc w:val="center"/>
        <w:rPr>
          <w:rFonts w:ascii="Times" w:eastAsia="Times New Roman" w:hAnsi="Times" w:cs="Times New Roman"/>
          <w:b/>
          <w:color w:val="222222"/>
          <w:sz w:val="28"/>
          <w:szCs w:val="28"/>
        </w:rPr>
      </w:pPr>
      <w:r w:rsidRPr="005D73C4">
        <w:rPr>
          <w:rFonts w:ascii="Times" w:eastAsia="Times New Roman" w:hAnsi="Times" w:cs="Times New Roman"/>
          <w:b/>
          <w:color w:val="222222"/>
          <w:sz w:val="28"/>
          <w:szCs w:val="28"/>
        </w:rPr>
        <w:t>SECTION 7 OF HOUSE BILL 44</w:t>
      </w:r>
    </w:p>
    <w:p w:rsidR="005D73C4" w:rsidRPr="005D73C4" w:rsidRDefault="005D73C4" w:rsidP="005D73C4">
      <w:pPr>
        <w:rPr>
          <w:rFonts w:ascii="Times" w:eastAsia="Times New Roman" w:hAnsi="Times" w:cs="Times New Roman"/>
          <w:color w:val="333333"/>
          <w:sz w:val="28"/>
          <w:szCs w:val="28"/>
          <w:shd w:val="clear" w:color="auto" w:fill="FFFFFF"/>
        </w:rPr>
      </w:pPr>
    </w:p>
    <w:p w:rsidR="005D73C4" w:rsidRPr="005D73C4" w:rsidRDefault="005D73C4" w:rsidP="005D73C4">
      <w:pPr>
        <w:spacing w:line="360" w:lineRule="atLeast"/>
        <w:rPr>
          <w:rFonts w:ascii="Times" w:eastAsia="Times New Roman" w:hAnsi="Times" w:cs="Times New Roman"/>
          <w:i/>
          <w:iCs/>
          <w:color w:val="333333"/>
          <w:sz w:val="28"/>
          <w:szCs w:val="28"/>
        </w:rPr>
      </w:pPr>
      <w:r w:rsidRPr="005D73C4">
        <w:rPr>
          <w:rFonts w:ascii="Times" w:eastAsia="Times New Roman" w:hAnsi="Times" w:cs="Times New Roman"/>
          <w:i/>
          <w:iCs/>
          <w:color w:val="333333"/>
          <w:sz w:val="28"/>
          <w:szCs w:val="28"/>
        </w:rPr>
        <w:t>SECTION 7:  (b) The number of travel lanes may not be reduced to accommodate the addition of   bicycle lanes within the existing paved and marked travel lanes of any State highway system   street or highway located within a municipality if either of the following conditions exists: (</w:t>
      </w:r>
      <w:proofErr w:type="spellStart"/>
      <w:r w:rsidRPr="005D73C4">
        <w:rPr>
          <w:rFonts w:ascii="Times" w:eastAsia="Times New Roman" w:hAnsi="Times" w:cs="Times New Roman"/>
          <w:i/>
          <w:iCs/>
          <w:color w:val="333333"/>
          <w:sz w:val="28"/>
          <w:szCs w:val="28"/>
        </w:rPr>
        <w:t>i</w:t>
      </w:r>
      <w:proofErr w:type="spellEnd"/>
      <w:proofErr w:type="gramStart"/>
      <w:r w:rsidRPr="005D73C4">
        <w:rPr>
          <w:rFonts w:ascii="Times" w:eastAsia="Times New Roman" w:hAnsi="Times" w:cs="Times New Roman"/>
          <w:i/>
          <w:iCs/>
          <w:color w:val="333333"/>
          <w:sz w:val="28"/>
          <w:szCs w:val="28"/>
        </w:rPr>
        <w:t>)  the</w:t>
      </w:r>
      <w:proofErr w:type="gramEnd"/>
      <w:r w:rsidRPr="005D73C4">
        <w:rPr>
          <w:rFonts w:ascii="Times" w:eastAsia="Times New Roman" w:hAnsi="Times" w:cs="Times New Roman"/>
          <w:i/>
          <w:iCs/>
          <w:color w:val="333333"/>
          <w:sz w:val="28"/>
          <w:szCs w:val="28"/>
        </w:rPr>
        <w:t xml:space="preserve"> street or highway has an average daily traffic volume of 20,000 vehicles per day or greater or (ii) the action taken reduces the projected road capacity, for a 20-year period beginning at the   time the bicycle lane is established, to below a Level D, as defined by the Institute of   Transportation Engineers Highway Capacity Manual."</w:t>
      </w:r>
    </w:p>
    <w:p w:rsidR="00A519A0" w:rsidRDefault="00A519A0">
      <w:bookmarkStart w:id="0" w:name="_GoBack"/>
      <w:bookmarkEnd w:id="0"/>
    </w:p>
    <w:sectPr w:rsidR="00A519A0" w:rsidSect="00335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3921"/>
    <w:multiLevelType w:val="hybridMultilevel"/>
    <w:tmpl w:val="A94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C4"/>
    <w:rsid w:val="00335B01"/>
    <w:rsid w:val="005D73C4"/>
    <w:rsid w:val="00A5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8BE7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3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7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Macintosh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Riegel</dc:creator>
  <cp:keywords/>
  <dc:description/>
  <cp:lastModifiedBy>Lisa Riegel</cp:lastModifiedBy>
  <cp:revision>1</cp:revision>
  <dcterms:created xsi:type="dcterms:W3CDTF">2015-07-23T21:55:00Z</dcterms:created>
  <dcterms:modified xsi:type="dcterms:W3CDTF">2015-07-23T21:56:00Z</dcterms:modified>
</cp:coreProperties>
</file>